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C35DC" w14:textId="3720D911" w:rsidR="001B230E" w:rsidRDefault="00A57AEC" w:rsidP="00F4335D">
      <w:pPr>
        <w:pStyle w:val="Bezmezer"/>
        <w:jc w:val="center"/>
        <w:rPr>
          <w:b/>
        </w:rPr>
      </w:pPr>
      <w:bookmarkStart w:id="0" w:name="_GoBack"/>
      <w:bookmarkEnd w:id="0"/>
      <w:r>
        <w:rPr>
          <w:b/>
        </w:rPr>
        <w:t>ZHODNOCENÍ AKTIVIT V OBLASTI PREVENCE VE ŠKOLNÍM ROCE 20</w:t>
      </w:r>
      <w:r w:rsidR="001B230E">
        <w:rPr>
          <w:b/>
        </w:rPr>
        <w:t>2</w:t>
      </w:r>
      <w:r w:rsidR="00DD6087">
        <w:rPr>
          <w:b/>
        </w:rPr>
        <w:t>4</w:t>
      </w:r>
      <w:r>
        <w:rPr>
          <w:b/>
        </w:rPr>
        <w:t>/202</w:t>
      </w:r>
      <w:r w:rsidR="00DD6087">
        <w:rPr>
          <w:b/>
        </w:rPr>
        <w:t>5</w:t>
      </w:r>
    </w:p>
    <w:p w14:paraId="25610C2A" w14:textId="77777777" w:rsidR="00F4335D" w:rsidRDefault="00F4335D" w:rsidP="00F4335D">
      <w:pPr>
        <w:pStyle w:val="Bezmezer"/>
        <w:jc w:val="center"/>
      </w:pPr>
    </w:p>
    <w:p w14:paraId="1B4F9990" w14:textId="77777777" w:rsidR="00B10192" w:rsidRDefault="00B10192" w:rsidP="00B10192">
      <w:pPr>
        <w:ind w:firstLine="360"/>
      </w:pPr>
      <w:bookmarkStart w:id="1" w:name="_Hlk143106138"/>
      <w:r>
        <w:t xml:space="preserve">V minulém školním roce byly preventivní aktivity realizovány různorodou formou a rozmanitá byla také témata, kterým se věnovaly. V první řadě byly důležité třídnické hodiny, protože na nich lze otevřít témata, která žáky skutečně trápí a hledat společně odpovědi na jejich problémy. Zaznívaly otázky týkající se finanční gramotnosti, budoucího uplatnění nebo současných celosvětových výzev. V případě potřeby učitelé pomohli žákům a studentům domluvit konzultaci u psychologa. Pokračovalo zapojování preventivních témat do všech předmětů běžné výuky. Jako příklad lze uvést seznámení se zásadami první pomoci v rámci tělesné výchovy, zásady finanční gramotnosti v občanské výuce, ochranu životního prostředí v přírodopisu a biologii nebo principy zdravé výživy a vyváženého jídelníčku v rámci surovin. </w:t>
      </w:r>
    </w:p>
    <w:p w14:paraId="24968527" w14:textId="77777777" w:rsidR="00B10192" w:rsidRDefault="00B10192" w:rsidP="00B10192">
      <w:pPr>
        <w:ind w:firstLine="360"/>
      </w:pPr>
      <w:r>
        <w:t>Pro naplňování dlouhodobých cílů preventivního programu jsou důležité také mimoškolní akce. Uskutečnily se tradiční (školy v přírodě nebo sportovní zájezdy), které vedou k utužení kolektivu i objevování nových možností pro smysluplné trávení volného času. Zároveň také proběhly exkurze, výběrově do včelína, dílen Národního divadla nebo do hasičské zbrojnice. Všechny exkurze rozšířily žákům a studentům obzory a budovaly pozitivní vztah k práci a společnosti. V rámci Světového dne výživy probíhal týden aktivit s mottem „učíme se neplýtvat“, který byl zaměřen na udržitelnost. Jednou z aktivit byl sběr spadaných jablek na školní zahradě a upečení štrůdlu. V rámci další žáci vařili pouze ze zbytků nebo surovin nakoupených ve slevě.</w:t>
      </w:r>
    </w:p>
    <w:p w14:paraId="3D7EECFB" w14:textId="77777777" w:rsidR="00B10192" w:rsidRDefault="00B10192" w:rsidP="00B10192">
      <w:pPr>
        <w:ind w:firstLine="360"/>
      </w:pPr>
      <w:r>
        <w:t xml:space="preserve">Pokračovala již tradiční spolupráce s Policií ČR. Přednášející velmi dobře znají naši školu a naše žáky, umí je zaujmout a nenásilnou formou vysvětlit důležitá témata. Cenné byly následné debaty po a o přednáškách, kdy měli žáci a studenti možnost zabývat se konkrétními otázkami dle svého zájmu. Přednášky se uskutečnily na téma první pomoc, požární prevence, dopravní výchova, bezpečné chování a nebezpečné situace, </w:t>
      </w:r>
      <w:proofErr w:type="spellStart"/>
      <w:r>
        <w:t>kyberšikana</w:t>
      </w:r>
      <w:proofErr w:type="spellEnd"/>
      <w:r>
        <w:t xml:space="preserve">, návykové látky a sociálně patologické jevy. Dále byla organizována přednáška na téma sexuální výchovy pro studenty střední školy. Proběhl rovněž kurz zajištěný profesionálními záchranáři pro žáky základní školy, který byl zaměřen na praktické zásady první pomoci. </w:t>
      </w:r>
    </w:p>
    <w:p w14:paraId="49561B6C" w14:textId="77777777" w:rsidR="00B10192" w:rsidRDefault="00B10192" w:rsidP="00B10192">
      <w:pPr>
        <w:ind w:firstLine="360"/>
      </w:pPr>
      <w:r>
        <w:t xml:space="preserve">Učitelé a vychovatelé se vzdělávali v oblasti bezpečnosti studiem materiálů týkajících se evakuace, </w:t>
      </w:r>
      <w:proofErr w:type="spellStart"/>
      <w:r>
        <w:t>invaukace</w:t>
      </w:r>
      <w:proofErr w:type="spellEnd"/>
      <w:r>
        <w:t xml:space="preserve"> a </w:t>
      </w:r>
      <w:proofErr w:type="spellStart"/>
      <w:r>
        <w:t>lockdownu</w:t>
      </w:r>
      <w:proofErr w:type="spellEnd"/>
      <w:r>
        <w:t xml:space="preserve">, na což navázala přednáška o ochraně měkkých cílů, kterou provedla Policie ČR. Pro pedagogický sbor základní školy byla uskutečněna přednáška o tom, jak vhodně učit sexuální výchovu. Pro pedagogický sbor střední školy proběhla přednáška o vzdělávání žáků s PAS. </w:t>
      </w:r>
    </w:p>
    <w:p w14:paraId="0766C798" w14:textId="77777777" w:rsidR="00B10192" w:rsidRDefault="00B10192" w:rsidP="00B10192">
      <w:pPr>
        <w:ind w:firstLine="360"/>
      </w:pPr>
      <w:r>
        <w:t xml:space="preserve">Za převod přednášek do znakového jazyka chci poděkovat naší tlumočnici. </w:t>
      </w:r>
    </w:p>
    <w:tbl>
      <w:tblPr>
        <w:tblStyle w:val="Mkatabulky"/>
        <w:tblW w:w="9212" w:type="dxa"/>
        <w:tblLook w:val="04A0" w:firstRow="1" w:lastRow="0" w:firstColumn="1" w:lastColumn="0" w:noHBand="0" w:noVBand="1"/>
      </w:tblPr>
      <w:tblGrid>
        <w:gridCol w:w="4606"/>
        <w:gridCol w:w="4606"/>
      </w:tblGrid>
      <w:tr w:rsidR="00B10192" w14:paraId="3B642684" w14:textId="77777777" w:rsidTr="00406236">
        <w:tc>
          <w:tcPr>
            <w:tcW w:w="4606" w:type="dxa"/>
          </w:tcPr>
          <w:p w14:paraId="3B1CFF51" w14:textId="77777777" w:rsidR="00B10192" w:rsidRDefault="00B10192" w:rsidP="00406236">
            <w:r>
              <w:t>3.9.2024</w:t>
            </w:r>
          </w:p>
        </w:tc>
        <w:tc>
          <w:tcPr>
            <w:tcW w:w="4606" w:type="dxa"/>
          </w:tcPr>
          <w:p w14:paraId="627B9DDE" w14:textId="77777777" w:rsidR="00B10192" w:rsidRDefault="00B10192" w:rsidP="00406236">
            <w:r>
              <w:t>Vzdělávání žáků s autismem a AS na SŠ (pedagogický sbor)</w:t>
            </w:r>
          </w:p>
        </w:tc>
      </w:tr>
      <w:tr w:rsidR="00B10192" w14:paraId="7B229667" w14:textId="77777777" w:rsidTr="00406236">
        <w:tc>
          <w:tcPr>
            <w:tcW w:w="4606" w:type="dxa"/>
          </w:tcPr>
          <w:p w14:paraId="0C2659C4" w14:textId="77777777" w:rsidR="00B10192" w:rsidRDefault="00B10192" w:rsidP="00406236">
            <w:r>
              <w:t>19.9.2024</w:t>
            </w:r>
          </w:p>
        </w:tc>
        <w:tc>
          <w:tcPr>
            <w:tcW w:w="4606" w:type="dxa"/>
          </w:tcPr>
          <w:p w14:paraId="364E7671" w14:textId="77777777" w:rsidR="00B10192" w:rsidRDefault="00B10192" w:rsidP="00406236">
            <w:proofErr w:type="spellStart"/>
            <w:r>
              <w:t>VZPoura</w:t>
            </w:r>
            <w:proofErr w:type="spellEnd"/>
            <w:r>
              <w:t xml:space="preserve"> úrazům (SŠ – slyšící + neslyšící žáci)</w:t>
            </w:r>
          </w:p>
        </w:tc>
      </w:tr>
      <w:tr w:rsidR="00B10192" w14:paraId="38997143" w14:textId="77777777" w:rsidTr="00406236">
        <w:tc>
          <w:tcPr>
            <w:tcW w:w="4606" w:type="dxa"/>
          </w:tcPr>
          <w:p w14:paraId="78F0E6F3" w14:textId="77777777" w:rsidR="00B10192" w:rsidRDefault="00B10192" w:rsidP="00406236">
            <w:r>
              <w:t>7.11.2024</w:t>
            </w:r>
          </w:p>
        </w:tc>
        <w:tc>
          <w:tcPr>
            <w:tcW w:w="4606" w:type="dxa"/>
          </w:tcPr>
          <w:p w14:paraId="4CD8EA18" w14:textId="77777777" w:rsidR="00B10192" w:rsidRDefault="00B10192" w:rsidP="00406236">
            <w:r>
              <w:t>Jak učit téma sexuální výchovy (pedagogický sbor)</w:t>
            </w:r>
          </w:p>
        </w:tc>
      </w:tr>
      <w:tr w:rsidR="00B10192" w14:paraId="08FB718D" w14:textId="77777777" w:rsidTr="00406236">
        <w:tc>
          <w:tcPr>
            <w:tcW w:w="4606" w:type="dxa"/>
          </w:tcPr>
          <w:p w14:paraId="719AE94F" w14:textId="77777777" w:rsidR="00B10192" w:rsidRDefault="00B10192" w:rsidP="00406236">
            <w:r>
              <w:t>25.11.2024</w:t>
            </w:r>
          </w:p>
        </w:tc>
        <w:tc>
          <w:tcPr>
            <w:tcW w:w="4606" w:type="dxa"/>
          </w:tcPr>
          <w:p w14:paraId="5EF570F6" w14:textId="77777777" w:rsidR="00B10192" w:rsidRDefault="00B10192" w:rsidP="00406236">
            <w:r>
              <w:t>Dopravní výchova (ZŠ – první stupeň)</w:t>
            </w:r>
          </w:p>
        </w:tc>
      </w:tr>
      <w:tr w:rsidR="00B10192" w14:paraId="3F89E39E" w14:textId="77777777" w:rsidTr="00406236">
        <w:tc>
          <w:tcPr>
            <w:tcW w:w="4606" w:type="dxa"/>
          </w:tcPr>
          <w:p w14:paraId="313FDC14" w14:textId="77777777" w:rsidR="00B10192" w:rsidRDefault="00B10192" w:rsidP="00406236">
            <w:r>
              <w:t>25.11.2024</w:t>
            </w:r>
          </w:p>
        </w:tc>
        <w:tc>
          <w:tcPr>
            <w:tcW w:w="4606" w:type="dxa"/>
          </w:tcPr>
          <w:p w14:paraId="79EACB65" w14:textId="77777777" w:rsidR="00B10192" w:rsidRDefault="00B10192" w:rsidP="00406236">
            <w:r>
              <w:t>Dopravní výchova (ZŠ – druhý stupeň)</w:t>
            </w:r>
          </w:p>
        </w:tc>
      </w:tr>
      <w:tr w:rsidR="00B10192" w14:paraId="60809584" w14:textId="77777777" w:rsidTr="00406236">
        <w:tc>
          <w:tcPr>
            <w:tcW w:w="4606" w:type="dxa"/>
          </w:tcPr>
          <w:p w14:paraId="27EDFD0A" w14:textId="77777777" w:rsidR="00B10192" w:rsidRDefault="00B10192" w:rsidP="00406236">
            <w:r>
              <w:t>4.12.2024</w:t>
            </w:r>
          </w:p>
        </w:tc>
        <w:tc>
          <w:tcPr>
            <w:tcW w:w="4606" w:type="dxa"/>
          </w:tcPr>
          <w:p w14:paraId="70113DE6" w14:textId="77777777" w:rsidR="00B10192" w:rsidRDefault="00B10192" w:rsidP="00406236">
            <w:r>
              <w:t>Sexuální výchova (SŠ – slyšící žáci)</w:t>
            </w:r>
          </w:p>
        </w:tc>
      </w:tr>
      <w:tr w:rsidR="00B10192" w14:paraId="4DBD5ADD" w14:textId="77777777" w:rsidTr="00406236">
        <w:tc>
          <w:tcPr>
            <w:tcW w:w="4606" w:type="dxa"/>
          </w:tcPr>
          <w:p w14:paraId="3FF4D79F" w14:textId="77777777" w:rsidR="00B10192" w:rsidRDefault="00B10192" w:rsidP="00406236">
            <w:r>
              <w:t>4.12.2024</w:t>
            </w:r>
          </w:p>
        </w:tc>
        <w:tc>
          <w:tcPr>
            <w:tcW w:w="4606" w:type="dxa"/>
          </w:tcPr>
          <w:p w14:paraId="2F00D377" w14:textId="77777777" w:rsidR="00B10192" w:rsidRDefault="00B10192" w:rsidP="00406236">
            <w:r>
              <w:t>Sexuální výchova (SŠ – neslyšící žáci)</w:t>
            </w:r>
          </w:p>
        </w:tc>
      </w:tr>
      <w:tr w:rsidR="00B10192" w14:paraId="62080700" w14:textId="77777777" w:rsidTr="00406236">
        <w:tc>
          <w:tcPr>
            <w:tcW w:w="4606" w:type="dxa"/>
          </w:tcPr>
          <w:p w14:paraId="7453B9EE" w14:textId="77777777" w:rsidR="00B10192" w:rsidRDefault="00B10192" w:rsidP="00406236">
            <w:r>
              <w:t>17.12.2024</w:t>
            </w:r>
          </w:p>
        </w:tc>
        <w:tc>
          <w:tcPr>
            <w:tcW w:w="4606" w:type="dxa"/>
          </w:tcPr>
          <w:p w14:paraId="4B10E402" w14:textId="77777777" w:rsidR="00B10192" w:rsidRDefault="00B10192" w:rsidP="00406236">
            <w:r>
              <w:t>Umělá inteligence a základy práva (SŠ)</w:t>
            </w:r>
          </w:p>
        </w:tc>
      </w:tr>
      <w:tr w:rsidR="00B10192" w14:paraId="71156A17" w14:textId="77777777" w:rsidTr="00406236">
        <w:tc>
          <w:tcPr>
            <w:tcW w:w="4606" w:type="dxa"/>
          </w:tcPr>
          <w:p w14:paraId="690188E1" w14:textId="77777777" w:rsidR="00B10192" w:rsidRDefault="00B10192" w:rsidP="00406236">
            <w:r>
              <w:lastRenderedPageBreak/>
              <w:t>8.1.2025</w:t>
            </w:r>
          </w:p>
        </w:tc>
        <w:tc>
          <w:tcPr>
            <w:tcW w:w="4606" w:type="dxa"/>
          </w:tcPr>
          <w:p w14:paraId="7AECFF91" w14:textId="77777777" w:rsidR="00B10192" w:rsidRDefault="00B10192" w:rsidP="00406236">
            <w:r>
              <w:t>Sociálně patologické jevy (SŠ – slyšící žáci)</w:t>
            </w:r>
          </w:p>
        </w:tc>
      </w:tr>
      <w:tr w:rsidR="00B10192" w14:paraId="1F899DB3" w14:textId="77777777" w:rsidTr="00406236">
        <w:tc>
          <w:tcPr>
            <w:tcW w:w="4606" w:type="dxa"/>
          </w:tcPr>
          <w:p w14:paraId="5D93DD7A" w14:textId="77777777" w:rsidR="00B10192" w:rsidRDefault="00B10192" w:rsidP="00406236">
            <w:r>
              <w:t>8.1.2025</w:t>
            </w:r>
          </w:p>
        </w:tc>
        <w:tc>
          <w:tcPr>
            <w:tcW w:w="4606" w:type="dxa"/>
          </w:tcPr>
          <w:p w14:paraId="0CA48B88" w14:textId="77777777" w:rsidR="00B10192" w:rsidRDefault="00B10192" w:rsidP="00406236">
            <w:r>
              <w:t>Sociálně patologické jevy (SŠ – neslyšící žáci)</w:t>
            </w:r>
          </w:p>
        </w:tc>
      </w:tr>
      <w:tr w:rsidR="00B10192" w14:paraId="1AB8B994" w14:textId="77777777" w:rsidTr="00406236">
        <w:tc>
          <w:tcPr>
            <w:tcW w:w="4606" w:type="dxa"/>
          </w:tcPr>
          <w:p w14:paraId="7D73A5D4" w14:textId="77777777" w:rsidR="00B10192" w:rsidRDefault="00B10192" w:rsidP="00406236">
            <w:r>
              <w:t>20.1.2025</w:t>
            </w:r>
          </w:p>
        </w:tc>
        <w:tc>
          <w:tcPr>
            <w:tcW w:w="4606" w:type="dxa"/>
          </w:tcPr>
          <w:p w14:paraId="58ADB2FF" w14:textId="77777777" w:rsidR="00B10192" w:rsidRDefault="00B10192" w:rsidP="00406236">
            <w:r>
              <w:t>První pomoc (SŠ – slyšící žáci)</w:t>
            </w:r>
          </w:p>
        </w:tc>
      </w:tr>
      <w:tr w:rsidR="00B10192" w14:paraId="70726D8C" w14:textId="77777777" w:rsidTr="00406236">
        <w:tc>
          <w:tcPr>
            <w:tcW w:w="4606" w:type="dxa"/>
          </w:tcPr>
          <w:p w14:paraId="3BB42D8B" w14:textId="77777777" w:rsidR="00B10192" w:rsidRDefault="00B10192" w:rsidP="00406236">
            <w:r>
              <w:t>13.3.2025</w:t>
            </w:r>
          </w:p>
        </w:tc>
        <w:tc>
          <w:tcPr>
            <w:tcW w:w="4606" w:type="dxa"/>
          </w:tcPr>
          <w:p w14:paraId="0A4411FB" w14:textId="77777777" w:rsidR="00B10192" w:rsidRDefault="00B10192" w:rsidP="00406236">
            <w:r>
              <w:t>Kurz první pomoci (ZŠ)</w:t>
            </w:r>
          </w:p>
        </w:tc>
      </w:tr>
      <w:tr w:rsidR="00B10192" w14:paraId="33CC3C41" w14:textId="77777777" w:rsidTr="00406236">
        <w:tc>
          <w:tcPr>
            <w:tcW w:w="4606" w:type="dxa"/>
          </w:tcPr>
          <w:p w14:paraId="70E189DE" w14:textId="77777777" w:rsidR="00B10192" w:rsidRDefault="00B10192" w:rsidP="00406236">
            <w:r>
              <w:t>19.3.2025</w:t>
            </w:r>
          </w:p>
        </w:tc>
        <w:tc>
          <w:tcPr>
            <w:tcW w:w="4606" w:type="dxa"/>
          </w:tcPr>
          <w:p w14:paraId="17730D27" w14:textId="77777777" w:rsidR="00B10192" w:rsidRDefault="00B10192" w:rsidP="00406236">
            <w:r>
              <w:t>První pomoc (ZŠ – druhý stupeň)</w:t>
            </w:r>
          </w:p>
        </w:tc>
      </w:tr>
      <w:tr w:rsidR="00B10192" w14:paraId="4D67641D" w14:textId="77777777" w:rsidTr="00406236">
        <w:tc>
          <w:tcPr>
            <w:tcW w:w="4606" w:type="dxa"/>
          </w:tcPr>
          <w:p w14:paraId="3D304E19" w14:textId="77777777" w:rsidR="00B10192" w:rsidRDefault="00B10192" w:rsidP="00406236">
            <w:r>
              <w:t>20.3.2025</w:t>
            </w:r>
          </w:p>
        </w:tc>
        <w:tc>
          <w:tcPr>
            <w:tcW w:w="4606" w:type="dxa"/>
          </w:tcPr>
          <w:p w14:paraId="0130EFAD" w14:textId="77777777" w:rsidR="00B10192" w:rsidRDefault="00B10192" w:rsidP="00406236">
            <w:r>
              <w:t>Požární prevence (SŠ – slyšící žáci)</w:t>
            </w:r>
          </w:p>
        </w:tc>
      </w:tr>
      <w:tr w:rsidR="00B10192" w14:paraId="00E88747" w14:textId="77777777" w:rsidTr="00406236">
        <w:tc>
          <w:tcPr>
            <w:tcW w:w="4606" w:type="dxa"/>
          </w:tcPr>
          <w:p w14:paraId="12788315" w14:textId="77777777" w:rsidR="00B10192" w:rsidRDefault="00B10192" w:rsidP="00406236">
            <w:r>
              <w:t>31.3.2025</w:t>
            </w:r>
          </w:p>
        </w:tc>
        <w:tc>
          <w:tcPr>
            <w:tcW w:w="4606" w:type="dxa"/>
          </w:tcPr>
          <w:p w14:paraId="344973B4" w14:textId="77777777" w:rsidR="00B10192" w:rsidRDefault="00B10192" w:rsidP="00406236">
            <w:r>
              <w:t>Požární prevence (ZŠ – druhý stupeň)</w:t>
            </w:r>
          </w:p>
        </w:tc>
      </w:tr>
      <w:tr w:rsidR="00B10192" w14:paraId="336C1EFE" w14:textId="77777777" w:rsidTr="00406236">
        <w:tc>
          <w:tcPr>
            <w:tcW w:w="4606" w:type="dxa"/>
          </w:tcPr>
          <w:p w14:paraId="739A5BD2" w14:textId="77777777" w:rsidR="00B10192" w:rsidRDefault="00B10192" w:rsidP="00406236">
            <w:r>
              <w:t>7.4.2025</w:t>
            </w:r>
          </w:p>
        </w:tc>
        <w:tc>
          <w:tcPr>
            <w:tcW w:w="4606" w:type="dxa"/>
          </w:tcPr>
          <w:p w14:paraId="03C18DDE" w14:textId="77777777" w:rsidR="00B10192" w:rsidRDefault="00B10192" w:rsidP="00406236">
            <w:r>
              <w:t>Požární prevence (SŠ – neslyšící žáci)</w:t>
            </w:r>
          </w:p>
        </w:tc>
      </w:tr>
      <w:tr w:rsidR="00B10192" w14:paraId="3CE76028" w14:textId="77777777" w:rsidTr="00406236">
        <w:tc>
          <w:tcPr>
            <w:tcW w:w="4606" w:type="dxa"/>
          </w:tcPr>
          <w:p w14:paraId="55EDC998" w14:textId="77777777" w:rsidR="00B10192" w:rsidRDefault="00B10192" w:rsidP="00406236">
            <w:r>
              <w:t>9.4.2025</w:t>
            </w:r>
          </w:p>
        </w:tc>
        <w:tc>
          <w:tcPr>
            <w:tcW w:w="4606" w:type="dxa"/>
          </w:tcPr>
          <w:p w14:paraId="1E5BA576" w14:textId="77777777" w:rsidR="00B10192" w:rsidRDefault="00B10192" w:rsidP="00406236">
            <w:r>
              <w:t>Ochrana měkkých cílů – aktivní střelec (pedagogický sbor)</w:t>
            </w:r>
          </w:p>
        </w:tc>
      </w:tr>
      <w:tr w:rsidR="00B10192" w14:paraId="45502EFE" w14:textId="77777777" w:rsidTr="00406236">
        <w:tc>
          <w:tcPr>
            <w:tcW w:w="4606" w:type="dxa"/>
          </w:tcPr>
          <w:p w14:paraId="1360B287" w14:textId="77777777" w:rsidR="00B10192" w:rsidRDefault="00B10192" w:rsidP="00406236">
            <w:r>
              <w:t>24.4.2025</w:t>
            </w:r>
          </w:p>
        </w:tc>
        <w:tc>
          <w:tcPr>
            <w:tcW w:w="4606" w:type="dxa"/>
          </w:tcPr>
          <w:p w14:paraId="7FADB044" w14:textId="77777777" w:rsidR="00B10192" w:rsidRDefault="00B10192" w:rsidP="00406236">
            <w:r>
              <w:t>Bezpečné chování (ZŠ – první stupeň)</w:t>
            </w:r>
          </w:p>
        </w:tc>
      </w:tr>
      <w:tr w:rsidR="00B10192" w14:paraId="23FC7025" w14:textId="77777777" w:rsidTr="00406236">
        <w:tc>
          <w:tcPr>
            <w:tcW w:w="4606" w:type="dxa"/>
          </w:tcPr>
          <w:p w14:paraId="30279DB7" w14:textId="77777777" w:rsidR="00B10192" w:rsidRDefault="00B10192" w:rsidP="00406236">
            <w:r>
              <w:t>25.4.2025</w:t>
            </w:r>
          </w:p>
        </w:tc>
        <w:tc>
          <w:tcPr>
            <w:tcW w:w="4606" w:type="dxa"/>
          </w:tcPr>
          <w:p w14:paraId="7ADA4E58" w14:textId="77777777" w:rsidR="00B10192" w:rsidRDefault="00B10192" w:rsidP="00406236">
            <w:r>
              <w:t>Bezpečné chování (ZŠ – druhý stupeň)</w:t>
            </w:r>
          </w:p>
        </w:tc>
      </w:tr>
      <w:tr w:rsidR="00B10192" w14:paraId="1DD488BD" w14:textId="77777777" w:rsidTr="00406236">
        <w:tc>
          <w:tcPr>
            <w:tcW w:w="4606" w:type="dxa"/>
          </w:tcPr>
          <w:p w14:paraId="2666FDC1" w14:textId="77777777" w:rsidR="00B10192" w:rsidRDefault="00B10192" w:rsidP="00406236">
            <w:r>
              <w:t>28.4.2025</w:t>
            </w:r>
          </w:p>
        </w:tc>
        <w:tc>
          <w:tcPr>
            <w:tcW w:w="4606" w:type="dxa"/>
          </w:tcPr>
          <w:p w14:paraId="5821A56F" w14:textId="77777777" w:rsidR="00B10192" w:rsidRDefault="00B10192" w:rsidP="00406236">
            <w:proofErr w:type="spellStart"/>
            <w:r>
              <w:t>Kyberšikana</w:t>
            </w:r>
            <w:proofErr w:type="spellEnd"/>
            <w:r>
              <w:t xml:space="preserve"> (SŠ – slyšící žáci)</w:t>
            </w:r>
          </w:p>
        </w:tc>
      </w:tr>
      <w:tr w:rsidR="00B10192" w14:paraId="0FED781E" w14:textId="77777777" w:rsidTr="00406236">
        <w:tc>
          <w:tcPr>
            <w:tcW w:w="4606" w:type="dxa"/>
          </w:tcPr>
          <w:p w14:paraId="7D8E8656" w14:textId="77777777" w:rsidR="00B10192" w:rsidRDefault="00B10192" w:rsidP="00406236">
            <w:r>
              <w:t>29.4.2025</w:t>
            </w:r>
          </w:p>
        </w:tc>
        <w:tc>
          <w:tcPr>
            <w:tcW w:w="4606" w:type="dxa"/>
          </w:tcPr>
          <w:p w14:paraId="5FC47C9D" w14:textId="77777777" w:rsidR="00B10192" w:rsidRDefault="00B10192" w:rsidP="00406236">
            <w:proofErr w:type="spellStart"/>
            <w:r>
              <w:t>Kyberšikana</w:t>
            </w:r>
            <w:proofErr w:type="spellEnd"/>
            <w:r>
              <w:t xml:space="preserve"> (SŠ – neslyšící žáci)</w:t>
            </w:r>
          </w:p>
        </w:tc>
      </w:tr>
      <w:tr w:rsidR="00B10192" w14:paraId="4E365A64" w14:textId="77777777" w:rsidTr="00406236">
        <w:tc>
          <w:tcPr>
            <w:tcW w:w="4606" w:type="dxa"/>
          </w:tcPr>
          <w:p w14:paraId="2425CBA6" w14:textId="77777777" w:rsidR="00B10192" w:rsidRDefault="00B10192" w:rsidP="00406236">
            <w:r>
              <w:t>9.6.2025</w:t>
            </w:r>
          </w:p>
        </w:tc>
        <w:tc>
          <w:tcPr>
            <w:tcW w:w="4606" w:type="dxa"/>
          </w:tcPr>
          <w:p w14:paraId="59027459" w14:textId="77777777" w:rsidR="00B10192" w:rsidRDefault="00B10192" w:rsidP="00406236">
            <w:r>
              <w:t>První pomoc (SŠ – neslyšící žáci)</w:t>
            </w:r>
          </w:p>
        </w:tc>
      </w:tr>
      <w:bookmarkEnd w:id="1"/>
    </w:tbl>
    <w:p w14:paraId="2DE14608" w14:textId="77777777" w:rsidR="00B10192" w:rsidRDefault="00B10192" w:rsidP="00B10192">
      <w:pPr>
        <w:ind w:firstLine="360"/>
      </w:pPr>
    </w:p>
    <w:sectPr w:rsidR="00B10192" w:rsidSect="006C6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EC"/>
    <w:rsid w:val="001B230E"/>
    <w:rsid w:val="003D038E"/>
    <w:rsid w:val="004B32E2"/>
    <w:rsid w:val="005979B4"/>
    <w:rsid w:val="006C676B"/>
    <w:rsid w:val="00A57AEC"/>
    <w:rsid w:val="00A64AD3"/>
    <w:rsid w:val="00B10192"/>
    <w:rsid w:val="00B77862"/>
    <w:rsid w:val="00DD6087"/>
    <w:rsid w:val="00F4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A0D4"/>
  <w15:docId w15:val="{55B68265-9AE4-4754-BF57-1E89401D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7AE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5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A57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3307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Mirka</cp:lastModifiedBy>
  <cp:revision>2</cp:revision>
  <dcterms:created xsi:type="dcterms:W3CDTF">2025-08-31T13:18:00Z</dcterms:created>
  <dcterms:modified xsi:type="dcterms:W3CDTF">2025-08-31T13:18:00Z</dcterms:modified>
</cp:coreProperties>
</file>