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B57" w:rsidRDefault="00017E01" w:rsidP="00BF5B57">
      <w:pPr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BF5B57">
        <w:rPr>
          <w:rFonts w:asciiTheme="minorHAnsi" w:hAnsiTheme="minorHAnsi" w:cstheme="minorHAnsi"/>
          <w:b/>
          <w:sz w:val="28"/>
          <w:u w:val="single"/>
        </w:rPr>
        <w:t xml:space="preserve">Kritéria pro </w:t>
      </w:r>
      <w:r w:rsidR="002E03AD">
        <w:rPr>
          <w:rFonts w:asciiTheme="minorHAnsi" w:hAnsiTheme="minorHAnsi" w:cstheme="minorHAnsi"/>
          <w:b/>
          <w:sz w:val="28"/>
          <w:u w:val="single"/>
        </w:rPr>
        <w:t>přijímání dětí k předškolnímu vzdělávání</w:t>
      </w:r>
      <w:r w:rsidRPr="00BF5B57">
        <w:rPr>
          <w:rFonts w:asciiTheme="minorHAnsi" w:hAnsiTheme="minorHAnsi" w:cstheme="minorHAnsi"/>
          <w:b/>
          <w:sz w:val="28"/>
          <w:u w:val="single"/>
        </w:rPr>
        <w:t xml:space="preserve"> v roce 202</w:t>
      </w:r>
      <w:r w:rsidR="00552B99">
        <w:rPr>
          <w:rFonts w:asciiTheme="minorHAnsi" w:hAnsiTheme="minorHAnsi" w:cstheme="minorHAnsi"/>
          <w:b/>
          <w:sz w:val="28"/>
          <w:u w:val="single"/>
        </w:rPr>
        <w:t>2</w:t>
      </w:r>
      <w:r w:rsidRPr="00BF5B57">
        <w:rPr>
          <w:rFonts w:asciiTheme="minorHAnsi" w:hAnsiTheme="minorHAnsi" w:cstheme="minorHAnsi"/>
          <w:b/>
          <w:sz w:val="28"/>
          <w:u w:val="single"/>
        </w:rPr>
        <w:t xml:space="preserve"> </w:t>
      </w:r>
    </w:p>
    <w:p w:rsidR="007C0F5F" w:rsidRPr="00BF5B57" w:rsidRDefault="007C0F5F" w:rsidP="00BF5B57">
      <w:pPr>
        <w:jc w:val="center"/>
        <w:rPr>
          <w:rFonts w:asciiTheme="minorHAnsi" w:hAnsiTheme="minorHAnsi" w:cstheme="minorHAnsi"/>
          <w:b/>
          <w:sz w:val="28"/>
          <w:u w:val="single"/>
        </w:rPr>
      </w:pPr>
      <w:bookmarkStart w:id="0" w:name="_GoBack"/>
      <w:bookmarkEnd w:id="0"/>
    </w:p>
    <w:p w:rsidR="00017E01" w:rsidRDefault="00017E01" w:rsidP="00BF5B57">
      <w:pPr>
        <w:jc w:val="both"/>
        <w:rPr>
          <w:rFonts w:asciiTheme="minorHAnsi" w:hAnsiTheme="minorHAnsi" w:cstheme="minorHAnsi"/>
          <w:sz w:val="22"/>
        </w:rPr>
      </w:pPr>
      <w:r w:rsidRPr="00BF5B57">
        <w:rPr>
          <w:rFonts w:asciiTheme="minorHAnsi" w:hAnsiTheme="minorHAnsi" w:cstheme="minorHAnsi"/>
          <w:sz w:val="22"/>
        </w:rPr>
        <w:t>Ředitel Mateřské školy, základní školy a střední školy pro sluchově postižené, Holečkova 4, Praha 5 stanovuje následující kritéria, podle kterých bude postupovat při ro</w:t>
      </w:r>
      <w:r w:rsidR="00BF5B57">
        <w:rPr>
          <w:rFonts w:asciiTheme="minorHAnsi" w:hAnsiTheme="minorHAnsi" w:cstheme="minorHAnsi"/>
          <w:sz w:val="22"/>
        </w:rPr>
        <w:t>zhodování na základě ustanovení</w:t>
      </w:r>
      <w:r w:rsidR="00BF5B57">
        <w:rPr>
          <w:rFonts w:asciiTheme="minorHAnsi" w:hAnsiTheme="minorHAnsi" w:cstheme="minorHAnsi"/>
          <w:sz w:val="22"/>
        </w:rPr>
        <w:br/>
      </w:r>
      <w:r w:rsidRPr="00BF5B57">
        <w:rPr>
          <w:rFonts w:asciiTheme="minorHAnsi" w:hAnsiTheme="minorHAnsi" w:cstheme="minorHAnsi"/>
          <w:sz w:val="22"/>
        </w:rPr>
        <w:t>§ 165 odst. 2 písm. b) zákona č. 561/2004 Sb., o předškolním, základním, středním, vyšším odborném a jiném vzdělávání, ve znění pozdějších předpisů o přijetí dítěte k předškolnímu vzdělávání v mateřské škole.</w:t>
      </w:r>
    </w:p>
    <w:p w:rsidR="00017E01" w:rsidRDefault="00017E01" w:rsidP="00BF5B57">
      <w:pPr>
        <w:jc w:val="both"/>
        <w:rPr>
          <w:rFonts w:asciiTheme="minorHAnsi" w:hAnsiTheme="minorHAnsi" w:cstheme="minorHAnsi"/>
          <w:sz w:val="22"/>
        </w:rPr>
      </w:pPr>
      <w:r w:rsidRPr="00BF5B57">
        <w:rPr>
          <w:rFonts w:asciiTheme="minorHAnsi" w:hAnsiTheme="minorHAnsi" w:cstheme="minorHAnsi"/>
          <w:sz w:val="22"/>
        </w:rPr>
        <w:t>Pro školní rok 202</w:t>
      </w:r>
      <w:r w:rsidR="001A04B2">
        <w:rPr>
          <w:rFonts w:asciiTheme="minorHAnsi" w:hAnsiTheme="minorHAnsi" w:cstheme="minorHAnsi"/>
          <w:sz w:val="22"/>
        </w:rPr>
        <w:t>2</w:t>
      </w:r>
      <w:r w:rsidRPr="00BF5B57">
        <w:rPr>
          <w:rFonts w:asciiTheme="minorHAnsi" w:hAnsiTheme="minorHAnsi" w:cstheme="minorHAnsi"/>
          <w:sz w:val="22"/>
        </w:rPr>
        <w:t>/202</w:t>
      </w:r>
      <w:r w:rsidR="001A04B2">
        <w:rPr>
          <w:rFonts w:asciiTheme="minorHAnsi" w:hAnsiTheme="minorHAnsi" w:cstheme="minorHAnsi"/>
          <w:sz w:val="22"/>
        </w:rPr>
        <w:t>3</w:t>
      </w:r>
      <w:r w:rsidRPr="00BF5B57">
        <w:rPr>
          <w:rFonts w:asciiTheme="minorHAnsi" w:hAnsiTheme="minorHAnsi" w:cstheme="minorHAnsi"/>
          <w:sz w:val="22"/>
        </w:rPr>
        <w:t xml:space="preserve"> bude do mateřské školy pro sluchově pos</w:t>
      </w:r>
      <w:r w:rsidR="00BF5B57">
        <w:rPr>
          <w:rFonts w:asciiTheme="minorHAnsi" w:hAnsiTheme="minorHAnsi" w:cstheme="minorHAnsi"/>
          <w:sz w:val="22"/>
        </w:rPr>
        <w:t xml:space="preserve">tižené přijato maximálně </w:t>
      </w:r>
      <w:r w:rsidR="001A04B2">
        <w:rPr>
          <w:rFonts w:asciiTheme="minorHAnsi" w:hAnsiTheme="minorHAnsi" w:cstheme="minorHAnsi"/>
          <w:sz w:val="22"/>
        </w:rPr>
        <w:t>10</w:t>
      </w:r>
      <w:r w:rsidR="00BF5B57">
        <w:rPr>
          <w:rFonts w:asciiTheme="minorHAnsi" w:hAnsiTheme="minorHAnsi" w:cstheme="minorHAnsi"/>
          <w:sz w:val="22"/>
        </w:rPr>
        <w:t xml:space="preserve"> dětí</w:t>
      </w:r>
    </w:p>
    <w:p w:rsidR="00BF5B57" w:rsidRPr="00BF5B57" w:rsidRDefault="00BF5B57" w:rsidP="00BF5B57">
      <w:pPr>
        <w:jc w:val="both"/>
        <w:rPr>
          <w:rFonts w:asciiTheme="minorHAnsi" w:hAnsiTheme="minorHAnsi" w:cstheme="minorHAnsi"/>
          <w:sz w:val="22"/>
        </w:rPr>
      </w:pPr>
    </w:p>
    <w:p w:rsidR="00017E01" w:rsidRPr="00BF5B57" w:rsidRDefault="00017E01" w:rsidP="00BF5B57">
      <w:pPr>
        <w:jc w:val="both"/>
        <w:rPr>
          <w:rFonts w:asciiTheme="minorHAnsi" w:hAnsiTheme="minorHAnsi" w:cstheme="minorHAnsi"/>
          <w:sz w:val="22"/>
        </w:rPr>
      </w:pPr>
      <w:r w:rsidRPr="00BF5B57">
        <w:rPr>
          <w:rFonts w:asciiTheme="minorHAnsi" w:hAnsiTheme="minorHAnsi" w:cstheme="minorHAnsi"/>
          <w:sz w:val="22"/>
        </w:rPr>
        <w:t>Pro přijetí k předškolnímu vzdělávání musí předložit zákonný zástupce dítěte:</w:t>
      </w:r>
    </w:p>
    <w:p w:rsidR="00017E01" w:rsidRPr="00BF5B57" w:rsidRDefault="00017E01" w:rsidP="00BF5B57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BF5B57">
        <w:rPr>
          <w:rFonts w:asciiTheme="minorHAnsi" w:hAnsiTheme="minorHAnsi" w:cstheme="minorHAnsi"/>
          <w:sz w:val="22"/>
        </w:rPr>
        <w:t>vyplněnou přihlášku</w:t>
      </w:r>
    </w:p>
    <w:p w:rsidR="00017E01" w:rsidRPr="00BF5B57" w:rsidRDefault="00017E01" w:rsidP="00BF5B57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BF5B57">
        <w:rPr>
          <w:rFonts w:asciiTheme="minorHAnsi" w:hAnsiTheme="minorHAnsi" w:cstheme="minorHAnsi"/>
          <w:sz w:val="22"/>
        </w:rPr>
        <w:t>rodný list dítěte</w:t>
      </w:r>
    </w:p>
    <w:p w:rsidR="00017E01" w:rsidRPr="00BF5B57" w:rsidRDefault="00017E01" w:rsidP="00BF5B57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BF5B57">
        <w:rPr>
          <w:rFonts w:asciiTheme="minorHAnsi" w:hAnsiTheme="minorHAnsi" w:cstheme="minorHAnsi"/>
          <w:sz w:val="22"/>
        </w:rPr>
        <w:t>svůj občanský průkaz</w:t>
      </w:r>
    </w:p>
    <w:p w:rsidR="00017E01" w:rsidRPr="00BF5B57" w:rsidRDefault="00017E01" w:rsidP="00BF5B57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</w:rPr>
      </w:pPr>
      <w:r w:rsidRPr="00BF5B57">
        <w:rPr>
          <w:rFonts w:asciiTheme="minorHAnsi" w:hAnsiTheme="minorHAnsi" w:cstheme="minorHAnsi"/>
          <w:b/>
          <w:sz w:val="22"/>
        </w:rPr>
        <w:t>Doporučení školského poradenského zařízení (speciálně pedagogického centra nebo pedagogicko-psychologické poradny), ve kterém je uvedeno, že postižení dítěte a jeho dopady na způsob vzdělávání vyžadují tak vysokou míru speciálně pedagogické podpory, kterou není možné zajistit v prostředí běžné mateřské školy.</w:t>
      </w:r>
    </w:p>
    <w:p w:rsidR="00017E01" w:rsidRPr="00BF5B57" w:rsidRDefault="00017E01" w:rsidP="00BF5B57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BF5B57">
        <w:rPr>
          <w:rFonts w:asciiTheme="minorHAnsi" w:hAnsiTheme="minorHAnsi" w:cstheme="minorHAnsi"/>
          <w:sz w:val="22"/>
        </w:rPr>
        <w:t>Lékařské potvrzení o řádném očkování dítěte (zákon č. 258/2000 Sb., §50 v platném znění.). Osvobození od očkování musí být doloženo lékařským potvrz</w:t>
      </w:r>
      <w:r w:rsidR="00BF5B57">
        <w:rPr>
          <w:rFonts w:asciiTheme="minorHAnsi" w:hAnsiTheme="minorHAnsi" w:cstheme="minorHAnsi"/>
          <w:sz w:val="22"/>
        </w:rPr>
        <w:t>ením. Dle platné legislativy</w:t>
      </w:r>
      <w:r w:rsidR="00BF5B57">
        <w:rPr>
          <w:rFonts w:asciiTheme="minorHAnsi" w:hAnsiTheme="minorHAnsi" w:cstheme="minorHAnsi"/>
          <w:sz w:val="22"/>
        </w:rPr>
        <w:br/>
      </w:r>
      <w:r w:rsidRPr="00BF5B57">
        <w:rPr>
          <w:rFonts w:asciiTheme="minorHAnsi" w:hAnsiTheme="minorHAnsi" w:cstheme="minorHAnsi"/>
          <w:sz w:val="22"/>
        </w:rPr>
        <w:t>novela 178/2016 Sb. se očkování</w:t>
      </w:r>
      <w:r w:rsidR="007E3FB0" w:rsidRPr="00BF5B57">
        <w:rPr>
          <w:rFonts w:asciiTheme="minorHAnsi" w:hAnsiTheme="minorHAnsi" w:cstheme="minorHAnsi"/>
          <w:sz w:val="22"/>
        </w:rPr>
        <w:t xml:space="preserve"> nevztahuje na děti spadající do povinného předškolního vzdělávání.</w:t>
      </w:r>
      <w:r w:rsidR="002E03AD">
        <w:rPr>
          <w:rFonts w:asciiTheme="minorHAnsi" w:hAnsiTheme="minorHAnsi" w:cstheme="minorHAnsi"/>
          <w:sz w:val="22"/>
        </w:rPr>
        <w:t xml:space="preserve"> Očkování dítěte je potvrzeno lékařem do formuláře Evidenční list dítěte v MŠ.</w:t>
      </w:r>
    </w:p>
    <w:p w:rsidR="007E3FB0" w:rsidRPr="00BF5B57" w:rsidRDefault="007E3FB0" w:rsidP="00BF5B57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BF5B57">
        <w:rPr>
          <w:rFonts w:asciiTheme="minorHAnsi" w:hAnsiTheme="minorHAnsi" w:cstheme="minorHAnsi"/>
          <w:sz w:val="22"/>
        </w:rPr>
        <w:t>Do mateřské školy jsou přijímány děti od 2 let. U přijetí dětí mladších tří let se individuálně posuzuje jejich schopnost adaptace, zvládání sebeobsluhy a způsobilost k plnění školního vzdělávacího programu.</w:t>
      </w:r>
    </w:p>
    <w:p w:rsidR="007E3FB0" w:rsidRPr="00BF5B57" w:rsidRDefault="007E3FB0" w:rsidP="00BF5B57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BF5B57">
        <w:rPr>
          <w:rFonts w:asciiTheme="minorHAnsi" w:hAnsiTheme="minorHAnsi" w:cstheme="minorHAnsi"/>
          <w:sz w:val="22"/>
        </w:rPr>
        <w:t>Zákonný zástupce dítěte s cizím státním občanstvím doloží doklad o povolení k pobytu na území ČR.</w:t>
      </w:r>
    </w:p>
    <w:p w:rsidR="007E3FB0" w:rsidRPr="00BF5B57" w:rsidRDefault="007E3FB0" w:rsidP="00BF5B57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BF5B57">
        <w:rPr>
          <w:rFonts w:asciiTheme="minorHAnsi" w:hAnsiTheme="minorHAnsi" w:cstheme="minorHAnsi"/>
          <w:sz w:val="22"/>
        </w:rPr>
        <w:t>Trvalé bydliště (spádovost) nerozhoduje.</w:t>
      </w:r>
    </w:p>
    <w:p w:rsidR="007E3FB0" w:rsidRPr="0066593C" w:rsidRDefault="007E3FB0" w:rsidP="00BF5B57">
      <w:pPr>
        <w:jc w:val="both"/>
        <w:rPr>
          <w:rFonts w:asciiTheme="minorHAnsi" w:hAnsiTheme="minorHAnsi" w:cstheme="minorHAnsi"/>
          <w:sz w:val="18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21"/>
        <w:gridCol w:w="7512"/>
        <w:gridCol w:w="1134"/>
      </w:tblGrid>
      <w:tr w:rsidR="0066593C" w:rsidTr="00833E52">
        <w:tc>
          <w:tcPr>
            <w:tcW w:w="9067" w:type="dxa"/>
            <w:gridSpan w:val="3"/>
            <w:vAlign w:val="center"/>
          </w:tcPr>
          <w:p w:rsidR="0066593C" w:rsidRDefault="0066593C" w:rsidP="0066593C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BF5B57">
              <w:rPr>
                <w:rFonts w:asciiTheme="minorHAnsi" w:hAnsiTheme="minorHAnsi" w:cstheme="minorHAnsi"/>
                <w:b/>
                <w:sz w:val="22"/>
              </w:rPr>
              <w:t>Kritéria pro přijímání dětí do MŠ pro sluchově postižené</w:t>
            </w:r>
          </w:p>
        </w:tc>
      </w:tr>
      <w:tr w:rsidR="0066593C" w:rsidTr="00833E52">
        <w:tc>
          <w:tcPr>
            <w:tcW w:w="421" w:type="dxa"/>
          </w:tcPr>
          <w:p w:rsidR="0066593C" w:rsidRDefault="0066593C" w:rsidP="00BF5B57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1.</w:t>
            </w:r>
          </w:p>
        </w:tc>
        <w:tc>
          <w:tcPr>
            <w:tcW w:w="7512" w:type="dxa"/>
          </w:tcPr>
          <w:p w:rsidR="0066593C" w:rsidRDefault="0066593C" w:rsidP="00BF5B57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BF5B57">
              <w:rPr>
                <w:rFonts w:asciiTheme="minorHAnsi" w:hAnsiTheme="minorHAnsi" w:cstheme="minorHAnsi"/>
                <w:sz w:val="22"/>
              </w:rPr>
              <w:t xml:space="preserve">Sluchové postižení dítěte – nejméně 3. stupeň podpůrných opatření, </w:t>
            </w:r>
            <w:r>
              <w:rPr>
                <w:rFonts w:asciiTheme="minorHAnsi" w:hAnsiTheme="minorHAnsi" w:cstheme="minorHAnsi"/>
                <w:sz w:val="22"/>
              </w:rPr>
              <w:t>který není v kombinaci s dalším postižením</w:t>
            </w:r>
          </w:p>
        </w:tc>
        <w:tc>
          <w:tcPr>
            <w:tcW w:w="1134" w:type="dxa"/>
          </w:tcPr>
          <w:p w:rsidR="0066593C" w:rsidRDefault="0066593C" w:rsidP="00BF5B57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100 bodů</w:t>
            </w:r>
          </w:p>
        </w:tc>
      </w:tr>
      <w:tr w:rsidR="0066593C" w:rsidTr="00833E52">
        <w:tc>
          <w:tcPr>
            <w:tcW w:w="421" w:type="dxa"/>
          </w:tcPr>
          <w:p w:rsidR="0066593C" w:rsidRDefault="0066593C" w:rsidP="00BF5B57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2.</w:t>
            </w:r>
          </w:p>
        </w:tc>
        <w:tc>
          <w:tcPr>
            <w:tcW w:w="7512" w:type="dxa"/>
          </w:tcPr>
          <w:p w:rsidR="0066593C" w:rsidRDefault="0066593C" w:rsidP="00BF5B57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BF5B57">
              <w:rPr>
                <w:rFonts w:asciiTheme="minorHAnsi" w:hAnsiTheme="minorHAnsi" w:cstheme="minorHAnsi"/>
                <w:sz w:val="22"/>
              </w:rPr>
              <w:t>Děti, které do 31. srpna daného roku dosáhnou věku pěti let a starší</w:t>
            </w:r>
          </w:p>
        </w:tc>
        <w:tc>
          <w:tcPr>
            <w:tcW w:w="1134" w:type="dxa"/>
          </w:tcPr>
          <w:p w:rsidR="0066593C" w:rsidRDefault="0066593C" w:rsidP="00BF5B57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15 bodů</w:t>
            </w:r>
          </w:p>
        </w:tc>
      </w:tr>
      <w:tr w:rsidR="0066593C" w:rsidTr="00833E52">
        <w:tc>
          <w:tcPr>
            <w:tcW w:w="421" w:type="dxa"/>
          </w:tcPr>
          <w:p w:rsidR="0066593C" w:rsidRDefault="0066593C" w:rsidP="00BF5B57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3.</w:t>
            </w:r>
          </w:p>
        </w:tc>
        <w:tc>
          <w:tcPr>
            <w:tcW w:w="7512" w:type="dxa"/>
          </w:tcPr>
          <w:p w:rsidR="0066593C" w:rsidRDefault="0066593C" w:rsidP="00BF5B57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BF5B57">
              <w:rPr>
                <w:rFonts w:asciiTheme="minorHAnsi" w:hAnsiTheme="minorHAnsi" w:cstheme="minorHAnsi"/>
                <w:sz w:val="22"/>
              </w:rPr>
              <w:t>Děti, které do 31. srpna daného roku dosáhnou věku 3 let a nedosáhnou 5 let</w:t>
            </w:r>
          </w:p>
        </w:tc>
        <w:tc>
          <w:tcPr>
            <w:tcW w:w="1134" w:type="dxa"/>
          </w:tcPr>
          <w:p w:rsidR="0066593C" w:rsidRDefault="0066593C" w:rsidP="00BF5B57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10 bodů</w:t>
            </w:r>
          </w:p>
        </w:tc>
      </w:tr>
    </w:tbl>
    <w:p w:rsidR="00BF5B57" w:rsidRDefault="00BF5B57" w:rsidP="00BF5B57">
      <w:pPr>
        <w:jc w:val="both"/>
        <w:rPr>
          <w:rFonts w:asciiTheme="minorHAnsi" w:hAnsiTheme="minorHAnsi" w:cstheme="minorHAnsi"/>
          <w:sz w:val="22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21"/>
        <w:gridCol w:w="7512"/>
        <w:gridCol w:w="1134"/>
      </w:tblGrid>
      <w:tr w:rsidR="0066593C" w:rsidTr="00833E52">
        <w:tc>
          <w:tcPr>
            <w:tcW w:w="9067" w:type="dxa"/>
            <w:gridSpan w:val="3"/>
            <w:vAlign w:val="center"/>
          </w:tcPr>
          <w:p w:rsidR="0066593C" w:rsidRPr="0066593C" w:rsidRDefault="0066593C" w:rsidP="0066593C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BF5B57">
              <w:rPr>
                <w:rFonts w:asciiTheme="minorHAnsi" w:hAnsiTheme="minorHAnsi" w:cstheme="minorHAnsi"/>
                <w:b/>
                <w:sz w:val="22"/>
              </w:rPr>
              <w:t>Kritéria pro přijímání dětí do MŠ pro děti s vadami řeči</w:t>
            </w:r>
          </w:p>
        </w:tc>
      </w:tr>
      <w:tr w:rsidR="0066593C" w:rsidTr="00833E52">
        <w:tc>
          <w:tcPr>
            <w:tcW w:w="421" w:type="dxa"/>
          </w:tcPr>
          <w:p w:rsidR="0066593C" w:rsidRDefault="0066593C" w:rsidP="00BF5B57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7512" w:type="dxa"/>
          </w:tcPr>
          <w:p w:rsidR="0066593C" w:rsidRDefault="0066593C" w:rsidP="00BF5B57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BF5B57">
              <w:rPr>
                <w:rFonts w:asciiTheme="minorHAnsi" w:hAnsiTheme="minorHAnsi" w:cstheme="minorHAnsi"/>
                <w:sz w:val="22"/>
              </w:rPr>
              <w:t xml:space="preserve">Dítě s těžkou vadou řeči, </w:t>
            </w:r>
            <w:r w:rsidRPr="001A04B2">
              <w:rPr>
                <w:rFonts w:asciiTheme="minorHAnsi" w:hAnsiTheme="minorHAnsi" w:cstheme="minorHAnsi"/>
                <w:b/>
                <w:color w:val="FF0000"/>
                <w:sz w:val="22"/>
              </w:rPr>
              <w:t>která není v kombinaci s dalším postižením a dítě nepoužívá alternativní komunikační systémy</w:t>
            </w:r>
          </w:p>
        </w:tc>
        <w:tc>
          <w:tcPr>
            <w:tcW w:w="1134" w:type="dxa"/>
          </w:tcPr>
          <w:p w:rsidR="0066593C" w:rsidRPr="0066593C" w:rsidRDefault="0066593C" w:rsidP="00BF5B57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66593C">
              <w:rPr>
                <w:rFonts w:asciiTheme="minorHAnsi" w:hAnsiTheme="minorHAnsi" w:cstheme="minorHAnsi"/>
                <w:b/>
                <w:sz w:val="22"/>
              </w:rPr>
              <w:t>35 bodů</w:t>
            </w:r>
          </w:p>
        </w:tc>
      </w:tr>
      <w:tr w:rsidR="0066593C" w:rsidTr="00833E52">
        <w:tc>
          <w:tcPr>
            <w:tcW w:w="421" w:type="dxa"/>
          </w:tcPr>
          <w:p w:rsidR="0066593C" w:rsidRDefault="0066593C" w:rsidP="00BF5B57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7512" w:type="dxa"/>
          </w:tcPr>
          <w:p w:rsidR="0066593C" w:rsidRDefault="0066593C" w:rsidP="00BF5B57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BF5B57">
              <w:rPr>
                <w:rFonts w:asciiTheme="minorHAnsi" w:hAnsiTheme="minorHAnsi" w:cstheme="minorHAnsi"/>
                <w:sz w:val="22"/>
              </w:rPr>
              <w:t>Děti, které do 31. srpna daného roku dosáhnou věku pěti let a starší</w:t>
            </w:r>
          </w:p>
        </w:tc>
        <w:tc>
          <w:tcPr>
            <w:tcW w:w="1134" w:type="dxa"/>
          </w:tcPr>
          <w:p w:rsidR="0066593C" w:rsidRPr="0066593C" w:rsidRDefault="0066593C" w:rsidP="00BF5B57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66593C">
              <w:rPr>
                <w:rFonts w:asciiTheme="minorHAnsi" w:hAnsiTheme="minorHAnsi" w:cstheme="minorHAnsi"/>
                <w:b/>
                <w:sz w:val="22"/>
              </w:rPr>
              <w:t>15 bodů</w:t>
            </w:r>
          </w:p>
        </w:tc>
      </w:tr>
      <w:tr w:rsidR="0066593C" w:rsidTr="00833E52">
        <w:tc>
          <w:tcPr>
            <w:tcW w:w="421" w:type="dxa"/>
          </w:tcPr>
          <w:p w:rsidR="0066593C" w:rsidRDefault="0066593C" w:rsidP="00BF5B57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7512" w:type="dxa"/>
          </w:tcPr>
          <w:p w:rsidR="0066593C" w:rsidRDefault="0066593C" w:rsidP="00BF5B57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BF5B57">
              <w:rPr>
                <w:rFonts w:asciiTheme="minorHAnsi" w:hAnsiTheme="minorHAnsi" w:cstheme="minorHAnsi"/>
                <w:sz w:val="22"/>
              </w:rPr>
              <w:t>Děti, které do 31. srpna daného roku dosáhnou věku 3 let a nedosáhnou 5 let</w:t>
            </w:r>
          </w:p>
        </w:tc>
        <w:tc>
          <w:tcPr>
            <w:tcW w:w="1134" w:type="dxa"/>
          </w:tcPr>
          <w:p w:rsidR="0066593C" w:rsidRPr="0066593C" w:rsidRDefault="0066593C" w:rsidP="00BF5B57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66593C">
              <w:rPr>
                <w:rFonts w:asciiTheme="minorHAnsi" w:hAnsiTheme="minorHAnsi" w:cstheme="minorHAnsi"/>
                <w:b/>
                <w:sz w:val="22"/>
              </w:rPr>
              <w:t>10 bodů</w:t>
            </w:r>
          </w:p>
        </w:tc>
      </w:tr>
    </w:tbl>
    <w:p w:rsidR="0066593C" w:rsidRPr="00BF5B57" w:rsidRDefault="0066593C" w:rsidP="00BF5B57">
      <w:pPr>
        <w:jc w:val="both"/>
        <w:rPr>
          <w:rFonts w:asciiTheme="minorHAnsi" w:hAnsiTheme="minorHAnsi" w:cstheme="minorHAnsi"/>
          <w:sz w:val="22"/>
        </w:rPr>
      </w:pPr>
    </w:p>
    <w:p w:rsidR="007E3FB0" w:rsidRPr="00BF5B57" w:rsidRDefault="007E3FB0" w:rsidP="00BF5B57">
      <w:pPr>
        <w:jc w:val="both"/>
        <w:rPr>
          <w:rFonts w:asciiTheme="minorHAnsi" w:hAnsiTheme="minorHAnsi" w:cstheme="minorHAnsi"/>
          <w:sz w:val="22"/>
        </w:rPr>
      </w:pPr>
      <w:r w:rsidRPr="00BF5B57">
        <w:rPr>
          <w:rFonts w:asciiTheme="minorHAnsi" w:hAnsiTheme="minorHAnsi" w:cstheme="minorHAnsi"/>
          <w:sz w:val="22"/>
        </w:rPr>
        <w:t xml:space="preserve">O přijetí dítěte do MŠ rozhoduje ředitel školy na základě vyhodnocení podaných žádostí o přijetí dítěte k předškolnímu vzdělávání do mateřské školy. To bude prováděno bodovým systémem (součet bodů podle výše uvedených kritérií). Přednostně bude přijato dítě s vyšším </w:t>
      </w:r>
      <w:r w:rsidR="00294A05">
        <w:rPr>
          <w:rFonts w:asciiTheme="minorHAnsi" w:hAnsiTheme="minorHAnsi" w:cstheme="minorHAnsi"/>
          <w:sz w:val="22"/>
        </w:rPr>
        <w:t>celkovým počtem bodů.</w:t>
      </w:r>
      <w:r w:rsidR="00294A05">
        <w:rPr>
          <w:rFonts w:asciiTheme="minorHAnsi" w:hAnsiTheme="minorHAnsi" w:cstheme="minorHAnsi"/>
          <w:sz w:val="22"/>
        </w:rPr>
        <w:br/>
      </w:r>
      <w:r w:rsidRPr="00BF5B57">
        <w:rPr>
          <w:rFonts w:asciiTheme="minorHAnsi" w:hAnsiTheme="minorHAnsi" w:cstheme="minorHAnsi"/>
          <w:sz w:val="22"/>
        </w:rPr>
        <w:t xml:space="preserve">Pokud bude počet žádostí o přijetí převyšovat danou kapacitu tříd a zároveň bude dosaženo shodného počtu bodů, bude při rozhodnutí o přijetí či nepřijetí dítěte k předškolnímu vzdělávání rozhodnuto losováním. Losování provede člen školské rady za přítomnosti vedení MŠ, ZŠ a SŠ pro sluchově postižené, Holečkova 4, Praha 5. Dotčení zákonní zástupci dětí jsou vždy vyrozuměni o dni a hodině konání losování a jsou k němu přizváni. Účast zákonných zástupců však není </w:t>
      </w:r>
      <w:r w:rsidR="001A04B2">
        <w:rPr>
          <w:rFonts w:asciiTheme="minorHAnsi" w:hAnsiTheme="minorHAnsi" w:cstheme="minorHAnsi"/>
          <w:sz w:val="22"/>
        </w:rPr>
        <w:t xml:space="preserve">při losování </w:t>
      </w:r>
      <w:r w:rsidRPr="00BF5B57">
        <w:rPr>
          <w:rFonts w:asciiTheme="minorHAnsi" w:hAnsiTheme="minorHAnsi" w:cstheme="minorHAnsi"/>
          <w:sz w:val="22"/>
        </w:rPr>
        <w:t xml:space="preserve">nutná. Pokud se k losování </w:t>
      </w:r>
      <w:r w:rsidR="001A04B2">
        <w:rPr>
          <w:rFonts w:asciiTheme="minorHAnsi" w:hAnsiTheme="minorHAnsi" w:cstheme="minorHAnsi"/>
          <w:sz w:val="22"/>
        </w:rPr>
        <w:t xml:space="preserve">zákonní zástupci </w:t>
      </w:r>
      <w:r w:rsidRPr="00BF5B57">
        <w:rPr>
          <w:rFonts w:asciiTheme="minorHAnsi" w:hAnsiTheme="minorHAnsi" w:cstheme="minorHAnsi"/>
          <w:sz w:val="22"/>
        </w:rPr>
        <w:t>nedostaví, koná se losování i bez jejich přítomnosti.</w:t>
      </w:r>
    </w:p>
    <w:sectPr w:rsidR="007E3FB0" w:rsidRPr="00BF5B57" w:rsidSect="002E03A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C7AF0"/>
    <w:multiLevelType w:val="hybridMultilevel"/>
    <w:tmpl w:val="3DD8DC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70EA0"/>
    <w:multiLevelType w:val="hybridMultilevel"/>
    <w:tmpl w:val="674661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47676"/>
    <w:multiLevelType w:val="hybridMultilevel"/>
    <w:tmpl w:val="BC5A45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01"/>
    <w:rsid w:val="00017E01"/>
    <w:rsid w:val="001A04B2"/>
    <w:rsid w:val="00294A05"/>
    <w:rsid w:val="002E03AD"/>
    <w:rsid w:val="00456064"/>
    <w:rsid w:val="00552B99"/>
    <w:rsid w:val="0066593C"/>
    <w:rsid w:val="00753495"/>
    <w:rsid w:val="007C0F5F"/>
    <w:rsid w:val="007E3FB0"/>
    <w:rsid w:val="00833E52"/>
    <w:rsid w:val="00AA5717"/>
    <w:rsid w:val="00B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499ED-B10E-4793-91C6-7617A480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E01"/>
    <w:pPr>
      <w:ind w:left="720"/>
      <w:contextualSpacing/>
    </w:pPr>
  </w:style>
  <w:style w:type="table" w:styleId="Mkatabulky">
    <w:name w:val="Table Grid"/>
    <w:basedOn w:val="Normlntabulka"/>
    <w:rsid w:val="00665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833E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833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E07C1-BD25-4A4B-B6ED-70B4EC2E4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4FBC4EAE.dotm</Template>
  <TotalTime>3</TotalTime>
  <Pages>1</Pages>
  <Words>499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holeckova.local</Company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Švarcová</dc:creator>
  <cp:keywords/>
  <dc:description/>
  <cp:lastModifiedBy>Václav Chmelíř</cp:lastModifiedBy>
  <cp:revision>2</cp:revision>
  <cp:lastPrinted>2022-02-28T07:40:00Z</cp:lastPrinted>
  <dcterms:created xsi:type="dcterms:W3CDTF">2022-02-28T07:57:00Z</dcterms:created>
  <dcterms:modified xsi:type="dcterms:W3CDTF">2022-02-28T07:57:00Z</dcterms:modified>
</cp:coreProperties>
</file>