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NÁZVY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Vymysli a zapi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š do tabulky 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ázvy 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ěst, řek, jmen, zv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řat, rostlin a věc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í. V prvním polí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čku m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š dan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é písmeno, na které musí tyto názvy za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ínat. Sna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 se toho co nejv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íce vymyslet sám, pokud ji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 nebudeš vědět, vezmi si na pomoc kamar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áda, atlas, encyklopedii nebo po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ádej rodi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če.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694"/>
        <w:gridCol w:w="1658"/>
        <w:gridCol w:w="1637"/>
        <w:gridCol w:w="1528"/>
        <w:gridCol w:w="1512"/>
        <w:gridCol w:w="1692"/>
        <w:gridCol w:w="1617"/>
      </w:tblGrid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ĚSTO</w:t>
            </w: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ŘEKA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JMÉNO</w:t>
            </w: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ZVÍ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ŘE</w:t>
            </w: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ROSTILINA</w:t>
            </w: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ĚC</w:t>
            </w: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A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B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C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D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E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F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G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H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CH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I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J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K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L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M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N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O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P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R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S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T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U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V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Z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Hodn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ě štěst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í a zábavy 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8"/>
          <w:shd w:fill="auto" w:val="clear"/>
        </w:rPr>
        <w:t xml:space="preserve">😊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